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20吨+5吨及16吨+5吨双梁双钩吊机采购报价需求</w:t>
      </w:r>
      <w:bookmarkStart w:id="5" w:name="_GoBack"/>
      <w:bookmarkEnd w:id="5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致供应商：现需采购双梁双钩吊机一台，可选规格为20吨+5吨或16吨+5吨，具体技术参数、零部件要求及相关说明如下，请据此提供详细报价。</w:t>
      </w:r>
    </w:p>
    <w:p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一、通用技术参数（两种规格均适用）</w:t>
      </w:r>
      <w:bookmarkEnd w:id="0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起吊上限高度：吊钩齐天车梁下端面，牛腿高9.5米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大车行驶速度：0-30m/min（配三菱变频器，变频电机）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小车运行速度：0-20m/min（配三菱变频器，针对锥形转子电机）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控制方式：地控和遥控两种控制方式</w:t>
      </w:r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跨度：33米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起升机构：A5级（起升卷扬、变频运行小车）</w:t>
      </w:r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电源要求：三相交流380V 50Hz（常规工业用电标准，供应商需确认适配性）</w:t>
      </w:r>
    </w:p>
    <w:p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安全要求：需配备完整安全防护装置，含超载限制器、起升上下限位保护、大车/小车运行限位保护等，符合GB3811-2008《起重机设计规范》及GB6067-85《起重机械安全规程》等相关国家标准</w:t>
      </w:r>
    </w:p>
    <w:p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二、分规格核心参数要求</w:t>
      </w:r>
      <w:bookmarkEnd w:id="1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规格型号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额定装载量（kg）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起升电机功率要求（不低于）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车轮参数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轨道型号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20吨+5吨双梁双钩吊机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大钩20000+15%，小钩5000+15%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大钩（20T）：22KW；小钩（5T）：13KW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大车车轮Φ600，小车车轮φ350，材料为45#钢锻打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P38（16t及以上适用）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16吨+5吨双梁双钩吊机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大钩16000+15%，小钩5000+15%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大钩（16T）：不低于同级别常规功率（需供应商按重级制工作级别匹配）；小钩（5T）：13KW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大车车轮Φ600，小车车轮φ350，材料为45#钢锻打（同20吨规格标准）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P38（16t及以上适用）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三、关键零部件品牌及材质要求（两种规格均适用）</w:t>
      </w:r>
      <w:bookmarkEnd w:id="2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零部件类别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具体要求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指定品牌/材质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钢材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轨道、板材、型材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轨道：鞍钢三轧；板材/型材：Q235b、Q345b（鞍钢国际）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重级制、工作级别，起升机构为卷扬机型式（配三菱变频器）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江特电机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减速机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起升减速机为中硬齿面；大小车运行机构减速机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起升减速机：国茂减速机；运行机构减速机：江特、国茂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制动器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电力液压块式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焦作“金箍”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钢丝绳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高强度钢丝绳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贵绳或宇宙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轴承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各规格，需保证原装正品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哈瓦洛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变频器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大车、小车行走用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三菱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电缆、拖缆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小车扁电缆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上上、郑州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电气元器件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全机电气控制相关元器件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施耐德、西门子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油漆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钢结构表面涂装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柠黄RAL1003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遥控器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配套遥控控制方式使用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禹鼎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超载限制器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匹配对应吨位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20T、5T等（适配所选规格）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四、其他要求</w:t>
      </w:r>
      <w:bookmarkEnd w:id="3"/>
    </w:p>
    <w:p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供应商需提供完整的设备技术资料，包括总图、安装维护使用说明书、零部件清单、合格证（含特种设备监检证）、探伤报告等，电子版（CAD、Word格式）及纸质版（3套）各一份。</w:t>
      </w:r>
    </w:p>
    <w:p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报价包含设备设计、制造、包装、运输、现场安装、调试、培训、办理当地相关部门注册及安全使用合格证等全部相关费用。</w:t>
      </w:r>
    </w:p>
    <w:p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需提供质保期说明及正常运行3年所需的易损件清单（含价格）。</w:t>
      </w:r>
    </w:p>
    <w:p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设备制造及验收需符合相关国家标准（如GB/T14405-93、GB5905-86等）。</w:t>
      </w:r>
    </w:p>
    <w:p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五、报价说明</w:t>
      </w:r>
      <w:bookmarkEnd w:id="4"/>
    </w:p>
    <w:p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请分别针对20吨+5吨、16吨+5吨两种规格提供单独报价，明确单价、总价及付款方式。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10"/>
      <w:numFmt w:val="decimal"/>
      <w:lvlText w:val="%1."/>
      <w:lvlJc w:val="left"/>
      <w:rPr>
        <w:color w:val="3370FF"/>
      </w:rPr>
    </w:lvl>
  </w:abstractNum>
  <w:abstractNum w:abstractNumId="1">
    <w:nsid w:val="B5E306ED"/>
    <w:multiLevelType w:val="singleLevel"/>
    <w:tmpl w:val="B5E306ED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2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3">
    <w:nsid w:val="C8879AEF"/>
    <w:multiLevelType w:val="singleLevel"/>
    <w:tmpl w:val="C8879AEF"/>
    <w:lvl w:ilvl="0" w:tentative="0">
      <w:start w:val="13"/>
      <w:numFmt w:val="decimal"/>
      <w:lvlText w:val="%1."/>
      <w:lvlJc w:val="left"/>
      <w:rPr>
        <w:color w:val="3370FF"/>
      </w:rPr>
    </w:lvl>
  </w:abstractNum>
  <w:abstractNum w:abstractNumId="4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6">
    <w:nsid w:val="0248C179"/>
    <w:multiLevelType w:val="singleLevel"/>
    <w:tmpl w:val="0248C179"/>
    <w:lvl w:ilvl="0" w:tentative="0">
      <w:start w:val="9"/>
      <w:numFmt w:val="decimal"/>
      <w:lvlText w:val="%1."/>
      <w:lvlJc w:val="left"/>
      <w:rPr>
        <w:color w:val="3370FF"/>
      </w:rPr>
    </w:lvl>
  </w:abstractNum>
  <w:abstractNum w:abstractNumId="7">
    <w:nsid w:val="03D62ECE"/>
    <w:multiLevelType w:val="singleLevel"/>
    <w:tmpl w:val="03D62ECE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8">
    <w:nsid w:val="25B654F3"/>
    <w:multiLevelType w:val="singleLevel"/>
    <w:tmpl w:val="25B654F3"/>
    <w:lvl w:ilvl="0" w:tentative="0">
      <w:start w:val="7"/>
      <w:numFmt w:val="decimal"/>
      <w:lvlText w:val="%1."/>
      <w:lvlJc w:val="left"/>
      <w:rPr>
        <w:color w:val="3370FF"/>
      </w:rPr>
    </w:lvl>
  </w:abstractNum>
  <w:abstractNum w:abstractNumId="9">
    <w:nsid w:val="2A8F537B"/>
    <w:multiLevelType w:val="singleLevel"/>
    <w:tmpl w:val="2A8F537B"/>
    <w:lvl w:ilvl="0" w:tentative="0">
      <w:start w:val="11"/>
      <w:numFmt w:val="decimal"/>
      <w:lvlText w:val="%1."/>
      <w:lvlJc w:val="left"/>
      <w:rPr>
        <w:color w:val="3370FF"/>
      </w:rPr>
    </w:lvl>
  </w:abstractNum>
  <w:abstractNum w:abstractNumId="10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1">
    <w:nsid w:val="5A241D34"/>
    <w:multiLevelType w:val="singleLevel"/>
    <w:tmpl w:val="5A241D34"/>
    <w:lvl w:ilvl="0" w:tentative="0">
      <w:start w:val="12"/>
      <w:numFmt w:val="decimal"/>
      <w:lvlText w:val="%1."/>
      <w:lvlJc w:val="left"/>
      <w:rPr>
        <w:color w:val="3370FF"/>
      </w:rPr>
    </w:lvl>
  </w:abstractNum>
  <w:abstractNum w:abstractNumId="12">
    <w:nsid w:val="72183CF9"/>
    <w:multiLevelType w:val="singleLevel"/>
    <w:tmpl w:val="72183CF9"/>
    <w:lvl w:ilvl="0" w:tentative="0">
      <w:start w:val="8"/>
      <w:numFmt w:val="decimal"/>
      <w:lvlText w:val="%1."/>
      <w:lvlJc w:val="left"/>
      <w:rPr>
        <w:color w:val="3370FF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12"/>
  </w:num>
  <w:num w:numId="9">
    <w:abstractNumId w:val="6"/>
  </w:num>
  <w:num w:numId="10">
    <w:abstractNumId w:val="0"/>
  </w:num>
  <w:num w:numId="11">
    <w:abstractNumId w:val="9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docVars>
    <w:docVar w:name="commondata" w:val="eyJoZGlkIjoiYzQ1ZDcyMGZkNTQ3MGQ0Y2EyMWMyNjE4OGY3MDQ4ODIifQ=="/>
  </w:docVars>
  <w:rsids>
    <w:rsidRoot w:val="00000000"/>
    <w:rsid w:val="289C18BC"/>
    <w:rsid w:val="54492AD9"/>
    <w:rsid w:val="73957B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2025-12-24T11:06:00Z</dcterms:created>
  <dc:creator>Apache POI</dc:creator>
  <cp:lastModifiedBy>郑延军</cp:lastModifiedBy>
  <dcterms:modified xsi:type="dcterms:W3CDTF">2025-12-24T11:07:05Z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C8E9DEFE80264F0ABF3B74DD00A087BB_13</vt:lpwstr>
  </property>
</Properties>
</file>